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C" w:rsidRDefault="0093267C" w:rsidP="0093267C">
      <w:pPr>
        <w:jc w:val="center"/>
        <w:rPr>
          <w:rFonts w:ascii="Garamond" w:eastAsia="Arial Unicode MS" w:hAnsi="Garamond" w:cs="Arial Unicode MS"/>
          <w:b/>
          <w:bCs/>
          <w:u w:val="single"/>
        </w:rPr>
      </w:pPr>
    </w:p>
    <w:p w:rsidR="0093267C" w:rsidRPr="00CF5894" w:rsidRDefault="0093267C" w:rsidP="0093267C">
      <w:pPr>
        <w:jc w:val="center"/>
        <w:rPr>
          <w:rFonts w:ascii="Garamond" w:eastAsia="Arial Unicode MS" w:hAnsi="Garamond" w:cs="Arial Unicode MS"/>
          <w:b/>
          <w:bCs/>
        </w:rPr>
      </w:pPr>
    </w:p>
    <w:p w:rsidR="0093267C" w:rsidRDefault="0093267C" w:rsidP="0093267C">
      <w:pPr>
        <w:jc w:val="center"/>
        <w:rPr>
          <w:rFonts w:ascii="Garamond" w:eastAsia="Arial Unicode MS" w:hAnsi="Garamond" w:cs="Arial Unicode MS"/>
          <w:b/>
          <w:bCs/>
        </w:rPr>
      </w:pPr>
      <w:r w:rsidRPr="00CF5894">
        <w:rPr>
          <w:rFonts w:ascii="Garamond" w:eastAsia="Arial Unicode MS" w:hAnsi="Garamond" w:cs="Arial Unicode MS"/>
          <w:b/>
          <w:bCs/>
        </w:rPr>
        <w:t>STAN BEZPIECZEŃSTWA W RUCHU DROGOWYM</w:t>
      </w:r>
    </w:p>
    <w:tbl>
      <w:tblPr>
        <w:tblW w:w="89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256"/>
      </w:tblGrid>
      <w:tr w:rsidR="0093267C" w:rsidRPr="00133547" w:rsidTr="004101A4">
        <w:trPr>
          <w:trHeight w:val="514"/>
        </w:trPr>
        <w:tc>
          <w:tcPr>
            <w:tcW w:w="8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116"/>
            </w:tblGrid>
            <w:tr w:rsidR="007A737A" w:rsidRPr="007A737A" w:rsidTr="00A16ECD">
              <w:trPr>
                <w:trHeight w:val="514"/>
              </w:trPr>
              <w:tc>
                <w:tcPr>
                  <w:tcW w:w="91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9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6"/>
                  </w:tblGrid>
                  <w:tr w:rsidR="00A16ECD" w:rsidTr="00A16ECD">
                    <w:trPr>
                      <w:trHeight w:val="464"/>
                    </w:trPr>
                    <w:tc>
                      <w:tcPr>
                        <w:tcW w:w="89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zcionka tekstu podstawowego" w:hAnsi="Czcionka tekstu podstawowego"/>
                            <w:noProof/>
                            <w:color w:val="000000"/>
                            <w:sz w:val="22"/>
                            <w:szCs w:val="22"/>
                            <w:lang w:eastAsia="pl-PL" w:bidi="ar-SA"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352425</wp:posOffset>
                              </wp:positionH>
                              <wp:positionV relativeFrom="paragraph">
                                <wp:posOffset>295275</wp:posOffset>
                              </wp:positionV>
                              <wp:extent cx="4591050" cy="2762250"/>
                              <wp:effectExtent l="0" t="0" r="635" b="635"/>
                              <wp:wrapNone/>
                              <wp:docPr id="4" name="Wykres 3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7"/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Czcionka tekstu podstawowego" w:hAnsi="Czcionka tekstu podstawowego"/>
                            <w:noProof/>
                            <w:color w:val="000000"/>
                            <w:sz w:val="22"/>
                            <w:szCs w:val="22"/>
                            <w:lang w:eastAsia="pl-PL" w:bidi="ar-SA"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409575</wp:posOffset>
                              </wp:positionH>
                              <wp:positionV relativeFrom="paragraph">
                                <wp:posOffset>3714750</wp:posOffset>
                              </wp:positionV>
                              <wp:extent cx="4591050" cy="2762250"/>
                              <wp:effectExtent l="0" t="0" r="635" b="0"/>
                              <wp:wrapNone/>
                              <wp:docPr id="1" name="Wykres 7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8"/>
                                </a:graphicData>
                              </a:graphic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0"/>
                        </w:tblGrid>
                        <w:tr w:rsidR="00A16ECD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896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16ECD" w:rsidRDefault="00A16ECD">
                              <w:pPr>
                                <w:jc w:val="center"/>
                                <w:rPr>
                                  <w:rFonts w:ascii="Czcionka tekstu podstawowego" w:hAnsi="Czcionka tekstu podstawowego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zcionka tekstu podstawowego" w:hAnsi="Czcionka tekstu podstawowego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A16ECD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16ECD" w:rsidRDefault="00A16ECD">
                              <w:pPr>
                                <w:rPr>
                                  <w:rFonts w:ascii="Czcionka tekstu podstawowego" w:hAnsi="Czcionka tekstu podstawowego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31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31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31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31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6ECD" w:rsidTr="00A16ECD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16ECD" w:rsidRDefault="00A16ECD">
                        <w:pPr>
                          <w:rPr>
                            <w:rFonts w:ascii="Czcionka tekstu podstawowego" w:hAnsi="Czcionka tekstu podstawowego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A737A" w:rsidRPr="007A737A" w:rsidRDefault="00A16ECD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noProof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</w:t>
                  </w:r>
                  <w:r w:rsidR="007A737A">
                    <w:rPr>
                      <w:rFonts w:ascii="Czcionka tekstu podstawowego" w:eastAsia="Times New Roman" w:hAnsi="Czcionka tekstu podstawowego" w:cs="Times New Roman"/>
                      <w:noProof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381000</wp:posOffset>
                        </wp:positionH>
                        <wp:positionV relativeFrom="paragraph">
                          <wp:posOffset>3581400</wp:posOffset>
                        </wp:positionV>
                        <wp:extent cx="4600575" cy="2762250"/>
                        <wp:effectExtent l="19050" t="0" r="9525" b="0"/>
                        <wp:wrapNone/>
                        <wp:docPr id="3" name="Wykres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60"/>
                  </w:tblGrid>
                  <w:tr w:rsidR="007A737A" w:rsidRPr="007A737A">
                    <w:trPr>
                      <w:trHeight w:val="276"/>
                      <w:tblCellSpacing w:w="0" w:type="dxa"/>
                    </w:trPr>
                    <w:tc>
                      <w:tcPr>
                        <w:tcW w:w="89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A737A" w:rsidRPr="007A737A" w:rsidRDefault="007A737A" w:rsidP="007A737A">
                        <w:pPr>
                          <w:widowControl/>
                          <w:suppressAutoHyphens w:val="0"/>
                          <w:jc w:val="center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kern w:val="0"/>
                            <w:lang w:eastAsia="pl-PL" w:bidi="ar-SA"/>
                          </w:rPr>
                        </w:pPr>
                        <w:r w:rsidRPr="007A737A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kern w:val="0"/>
                            <w:sz w:val="22"/>
                            <w:szCs w:val="22"/>
                            <w:lang w:eastAsia="pl-PL" w:bidi="ar-SA"/>
                          </w:rPr>
                          <w:t> </w:t>
                        </w:r>
                      </w:p>
                    </w:tc>
                  </w:tr>
                  <w:tr w:rsidR="007A737A" w:rsidRPr="007A737A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A737A" w:rsidRPr="007A737A" w:rsidRDefault="007A737A" w:rsidP="007A737A">
                        <w:pPr>
                          <w:widowControl/>
                          <w:suppressAutoHyphens w:val="0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kern w:val="0"/>
                            <w:lang w:eastAsia="pl-PL" w:bidi="ar-SA"/>
                          </w:rPr>
                        </w:pPr>
                      </w:p>
                    </w:tc>
                  </w:tr>
                </w:tbl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300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31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31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31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31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300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300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300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  <w:tr w:rsidR="007A737A" w:rsidRPr="007A737A" w:rsidTr="00A16ECD">
              <w:trPr>
                <w:trHeight w:val="285"/>
              </w:trPr>
              <w:tc>
                <w:tcPr>
                  <w:tcW w:w="9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737A" w:rsidRPr="007A737A" w:rsidRDefault="007A737A" w:rsidP="007A737A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</w:tbl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60"/>
            </w:tblGrid>
            <w:tr w:rsidR="0093267C" w:rsidRPr="00133547" w:rsidTr="004101A4">
              <w:trPr>
                <w:trHeight w:val="276"/>
                <w:tblCellSpacing w:w="0" w:type="dxa"/>
              </w:trPr>
              <w:tc>
                <w:tcPr>
                  <w:tcW w:w="8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3267C" w:rsidRPr="00133547" w:rsidRDefault="0093267C" w:rsidP="004101A4">
                  <w:pPr>
                    <w:widowControl/>
                    <w:suppressAutoHyphens w:val="0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  <w:r w:rsidRPr="00133547"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 </w:t>
                  </w:r>
                </w:p>
              </w:tc>
            </w:tr>
            <w:tr w:rsidR="0093267C" w:rsidRPr="00133547" w:rsidTr="004101A4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267C" w:rsidRPr="00133547" w:rsidRDefault="0093267C" w:rsidP="004101A4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lang w:eastAsia="pl-PL" w:bidi="ar-SA"/>
                    </w:rPr>
                  </w:pPr>
                </w:p>
              </w:tc>
            </w:tr>
          </w:tbl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300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31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31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31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31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300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300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300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  <w:tr w:rsidR="0093267C" w:rsidRPr="00133547" w:rsidTr="004101A4">
        <w:trPr>
          <w:trHeight w:val="285"/>
        </w:trPr>
        <w:tc>
          <w:tcPr>
            <w:tcW w:w="8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67C" w:rsidRPr="00133547" w:rsidRDefault="0093267C" w:rsidP="004101A4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</w:tr>
    </w:tbl>
    <w:p w:rsidR="0093267C" w:rsidRDefault="0093267C" w:rsidP="0093267C">
      <w:pPr>
        <w:rPr>
          <w:rFonts w:ascii="Garamond" w:eastAsia="Arial Unicode MS" w:hAnsi="Garamond" w:cs="Arial Unicode MS"/>
          <w:b/>
          <w:bCs/>
          <w:u w:val="single"/>
        </w:rPr>
      </w:pPr>
    </w:p>
    <w:p w:rsidR="0093267C" w:rsidRDefault="0093267C" w:rsidP="0093267C">
      <w:pPr>
        <w:rPr>
          <w:rFonts w:ascii="Garamond" w:eastAsia="Arial Unicode MS" w:hAnsi="Garamond" w:cs="Arial Unicode MS"/>
          <w:b/>
          <w:bCs/>
          <w:u w:val="single"/>
        </w:rPr>
      </w:pPr>
    </w:p>
    <w:p w:rsidR="0093267C" w:rsidRDefault="0093267C" w:rsidP="0093267C">
      <w:pPr>
        <w:rPr>
          <w:rFonts w:ascii="Garamond" w:eastAsia="Arial Unicode MS" w:hAnsi="Garamond" w:cs="Arial Unicode MS"/>
          <w:b/>
          <w:bCs/>
          <w:u w:val="single"/>
        </w:rPr>
      </w:pPr>
    </w:p>
    <w:p w:rsidR="0093267C" w:rsidRDefault="0093267C" w:rsidP="0093267C">
      <w:pPr>
        <w:rPr>
          <w:rFonts w:ascii="Garamond" w:eastAsia="Arial Unicode MS" w:hAnsi="Garamond" w:cs="Arial Unicode MS"/>
          <w:b/>
          <w:bCs/>
          <w:u w:val="single"/>
        </w:rPr>
      </w:pPr>
    </w:p>
    <w:p w:rsidR="0093267C" w:rsidRPr="00490B7A" w:rsidRDefault="003243C1" w:rsidP="0093267C">
      <w:pPr>
        <w:jc w:val="center"/>
        <w:rPr>
          <w:rFonts w:ascii="Arial" w:eastAsia="Arial Unicode MS" w:hAnsi="Arial" w:cs="Arial"/>
          <w:b/>
          <w:bCs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bCs/>
          <w:sz w:val="28"/>
          <w:szCs w:val="28"/>
          <w:u w:val="single"/>
        </w:rPr>
        <w:t>PAŹDZIERNIK</w:t>
      </w:r>
      <w:r w:rsidR="0093267C" w:rsidRPr="00490B7A">
        <w:rPr>
          <w:rFonts w:ascii="Arial" w:eastAsia="Arial Unicode MS" w:hAnsi="Arial" w:cs="Arial"/>
          <w:b/>
          <w:bCs/>
          <w:sz w:val="28"/>
          <w:szCs w:val="28"/>
          <w:u w:val="single"/>
        </w:rPr>
        <w:t xml:space="preserve"> 201</w:t>
      </w:r>
      <w:r w:rsidR="0093267C">
        <w:rPr>
          <w:rFonts w:ascii="Arial" w:eastAsia="Arial Unicode MS" w:hAnsi="Arial" w:cs="Arial"/>
          <w:b/>
          <w:bCs/>
          <w:sz w:val="28"/>
          <w:szCs w:val="28"/>
          <w:u w:val="single"/>
        </w:rPr>
        <w:t>7</w:t>
      </w:r>
      <w:r w:rsidR="0093267C" w:rsidRPr="00490B7A">
        <w:rPr>
          <w:rFonts w:ascii="Arial" w:eastAsia="Arial Unicode MS" w:hAnsi="Arial" w:cs="Arial"/>
          <w:b/>
          <w:bCs/>
          <w:sz w:val="28"/>
          <w:szCs w:val="28"/>
          <w:u w:val="single"/>
        </w:rPr>
        <w:t xml:space="preserve"> roku</w:t>
      </w:r>
    </w:p>
    <w:p w:rsidR="0093267C" w:rsidRPr="00490B7A" w:rsidRDefault="0093267C" w:rsidP="0093267C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93267C" w:rsidRPr="00490B7A" w:rsidRDefault="0093267C" w:rsidP="0093267C">
      <w:pPr>
        <w:jc w:val="both"/>
        <w:rPr>
          <w:rFonts w:ascii="Arial" w:hAnsi="Arial" w:cs="Arial"/>
        </w:rPr>
      </w:pPr>
    </w:p>
    <w:p w:rsidR="0093267C" w:rsidRPr="00490B7A" w:rsidRDefault="0093267C" w:rsidP="0093267C">
      <w:pPr>
        <w:rPr>
          <w:rFonts w:ascii="Arial" w:hAnsi="Arial" w:cs="Arial"/>
          <w:sz w:val="22"/>
          <w:szCs w:val="22"/>
        </w:rPr>
      </w:pPr>
      <w:r w:rsidRPr="00490B7A">
        <w:rPr>
          <w:rFonts w:ascii="Arial" w:hAnsi="Arial" w:cs="Arial"/>
          <w:b/>
          <w:bCs/>
          <w:sz w:val="22"/>
          <w:szCs w:val="22"/>
        </w:rPr>
        <w:t>PRZYCZYNY  ZDARZEŃ  DROGOWYCH</w:t>
      </w:r>
    </w:p>
    <w:p w:rsidR="0093267C" w:rsidRPr="00490B7A" w:rsidRDefault="0093267C" w:rsidP="0093267C">
      <w:pPr>
        <w:rPr>
          <w:rFonts w:ascii="Arial" w:hAnsi="Arial" w:cs="Arial"/>
          <w:sz w:val="12"/>
          <w:szCs w:val="12"/>
        </w:rPr>
      </w:pPr>
    </w:p>
    <w:p w:rsidR="0093267C" w:rsidRPr="00490B7A" w:rsidRDefault="0093267C" w:rsidP="0093267C">
      <w:pPr>
        <w:jc w:val="both"/>
        <w:rPr>
          <w:rFonts w:ascii="Arial" w:hAnsi="Arial" w:cs="Arial"/>
        </w:rPr>
      </w:pPr>
      <w:r w:rsidRPr="00490B7A">
        <w:rPr>
          <w:rFonts w:ascii="Arial" w:hAnsi="Arial" w:cs="Arial"/>
        </w:rPr>
        <w:tab/>
        <w:t xml:space="preserve">Najczęstsze przyczyny zdarzeń na ogólną liczbę </w:t>
      </w:r>
      <w:r>
        <w:rPr>
          <w:rFonts w:ascii="Arial" w:hAnsi="Arial" w:cs="Arial"/>
        </w:rPr>
        <w:t>3.</w:t>
      </w:r>
      <w:r w:rsidR="00721883">
        <w:rPr>
          <w:rFonts w:ascii="Arial" w:hAnsi="Arial" w:cs="Arial"/>
        </w:rPr>
        <w:t>662</w:t>
      </w:r>
      <w:r>
        <w:rPr>
          <w:rFonts w:ascii="Arial" w:hAnsi="Arial" w:cs="Arial"/>
        </w:rPr>
        <w:t xml:space="preserve"> </w:t>
      </w:r>
      <w:r w:rsidRPr="00490B7A">
        <w:rPr>
          <w:rFonts w:ascii="Arial" w:hAnsi="Arial" w:cs="Arial"/>
        </w:rPr>
        <w:t>to:</w:t>
      </w:r>
    </w:p>
    <w:p w:rsidR="0093267C" w:rsidRDefault="0093267C" w:rsidP="0093267C">
      <w:pPr>
        <w:jc w:val="both"/>
        <w:rPr>
          <w:rFonts w:ascii="Arial" w:hAnsi="Arial" w:cs="Arial"/>
        </w:rPr>
      </w:pPr>
      <w:r w:rsidRPr="00490B7A">
        <w:rPr>
          <w:rFonts w:ascii="Arial" w:hAnsi="Arial" w:cs="Arial"/>
        </w:rPr>
        <w:t xml:space="preserve"> ze strony kierujących </w:t>
      </w:r>
      <w:proofErr w:type="spellStart"/>
      <w:r w:rsidRPr="00490B7A">
        <w:rPr>
          <w:rFonts w:ascii="Arial" w:hAnsi="Arial" w:cs="Arial"/>
        </w:rPr>
        <w:t>m.in</w:t>
      </w:r>
      <w:proofErr w:type="spellEnd"/>
      <w:r w:rsidRPr="00490B7A">
        <w:rPr>
          <w:rFonts w:ascii="Arial" w:hAnsi="Arial" w:cs="Arial"/>
        </w:rPr>
        <w:t>:</w:t>
      </w:r>
    </w:p>
    <w:p w:rsidR="0093267C" w:rsidRDefault="0093267C" w:rsidP="0093267C">
      <w:pPr>
        <w:jc w:val="both"/>
        <w:rPr>
          <w:rFonts w:ascii="Arial" w:hAnsi="Arial" w:cs="Arial"/>
        </w:rPr>
      </w:pPr>
    </w:p>
    <w:p w:rsidR="0093267C" w:rsidRPr="00DB29D5" w:rsidRDefault="0093267C" w:rsidP="0093267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90B7A">
        <w:rPr>
          <w:rFonts w:ascii="Arial" w:hAnsi="Arial" w:cs="Arial"/>
        </w:rPr>
        <w:t xml:space="preserve">niedostosowanie prędkości do warunków ruchu – </w:t>
      </w:r>
      <w:r w:rsidR="00721883">
        <w:rPr>
          <w:rFonts w:ascii="Arial" w:hAnsi="Arial" w:cs="Arial"/>
        </w:rPr>
        <w:t>521 zdarzeń</w:t>
      </w:r>
      <w:r>
        <w:rPr>
          <w:rFonts w:ascii="Arial" w:hAnsi="Arial" w:cs="Arial"/>
        </w:rPr>
        <w:t>,</w:t>
      </w:r>
    </w:p>
    <w:p w:rsidR="0093267C" w:rsidRPr="00D70E49" w:rsidRDefault="0093267C" w:rsidP="0093267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90B7A">
        <w:rPr>
          <w:rFonts w:ascii="Arial" w:hAnsi="Arial" w:cs="Arial"/>
        </w:rPr>
        <w:t xml:space="preserve">nieudzielanie pierwszeństwa przejazdu – </w:t>
      </w:r>
      <w:r w:rsidR="00721883">
        <w:rPr>
          <w:rFonts w:ascii="Arial" w:hAnsi="Arial" w:cs="Arial"/>
        </w:rPr>
        <w:t>720</w:t>
      </w:r>
      <w:r w:rsidRPr="00490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zdarze</w:t>
      </w:r>
      <w:r w:rsidR="00721883">
        <w:rPr>
          <w:rFonts w:ascii="Arial" w:hAnsi="Arial" w:cs="Arial"/>
        </w:rPr>
        <w:t>ń</w:t>
      </w:r>
      <w:r w:rsidRPr="00490B7A">
        <w:rPr>
          <w:rFonts w:ascii="Arial" w:hAnsi="Arial" w:cs="Arial"/>
        </w:rPr>
        <w:t>,</w:t>
      </w:r>
    </w:p>
    <w:p w:rsidR="0093267C" w:rsidRDefault="0093267C" w:rsidP="0093267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90B7A">
        <w:rPr>
          <w:rFonts w:ascii="Arial" w:hAnsi="Arial" w:cs="Arial"/>
        </w:rPr>
        <w:t xml:space="preserve">niezachowanie bezpiecznej odległości między pojazdami – </w:t>
      </w:r>
      <w:r w:rsidR="00721883">
        <w:rPr>
          <w:rFonts w:ascii="Arial" w:hAnsi="Arial" w:cs="Arial"/>
        </w:rPr>
        <w:t>523</w:t>
      </w:r>
      <w:r w:rsidR="00F561E6">
        <w:rPr>
          <w:rFonts w:ascii="Arial" w:hAnsi="Arial" w:cs="Arial"/>
        </w:rPr>
        <w:t xml:space="preserve"> zdarzenia</w:t>
      </w:r>
      <w:r>
        <w:rPr>
          <w:rFonts w:ascii="Arial" w:hAnsi="Arial" w:cs="Arial"/>
        </w:rPr>
        <w:t>,</w:t>
      </w:r>
    </w:p>
    <w:p w:rsidR="0093267C" w:rsidRPr="00490B7A" w:rsidRDefault="0093267C" w:rsidP="0093267C">
      <w:pPr>
        <w:pStyle w:val="Akapitzlist"/>
        <w:jc w:val="both"/>
        <w:rPr>
          <w:rFonts w:ascii="Arial" w:hAnsi="Arial" w:cs="Arial"/>
        </w:rPr>
      </w:pPr>
    </w:p>
    <w:p w:rsidR="0093267C" w:rsidRPr="00490B7A" w:rsidRDefault="0093267C" w:rsidP="0093267C">
      <w:pPr>
        <w:jc w:val="both"/>
        <w:rPr>
          <w:rFonts w:ascii="Arial" w:hAnsi="Arial" w:cs="Arial"/>
          <w:bCs/>
        </w:rPr>
      </w:pPr>
      <w:r w:rsidRPr="00490B7A">
        <w:rPr>
          <w:rFonts w:ascii="Arial" w:hAnsi="Arial" w:cs="Arial"/>
          <w:bCs/>
        </w:rPr>
        <w:t>ze strony pieszych</w:t>
      </w:r>
      <w:r>
        <w:rPr>
          <w:rFonts w:ascii="Arial" w:hAnsi="Arial" w:cs="Arial"/>
          <w:bCs/>
        </w:rPr>
        <w:t xml:space="preserve"> m.in.</w:t>
      </w:r>
      <w:r w:rsidRPr="00490B7A">
        <w:rPr>
          <w:rFonts w:ascii="Arial" w:hAnsi="Arial" w:cs="Arial"/>
          <w:bCs/>
        </w:rPr>
        <w:t>:</w:t>
      </w:r>
    </w:p>
    <w:p w:rsidR="0093267C" w:rsidRPr="00721883" w:rsidRDefault="0093267C" w:rsidP="0093267C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490B7A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nieostrożne wejście na jezdnię przed jadącym pojazdem </w:t>
      </w:r>
      <w:r w:rsidRPr="00490B7A">
        <w:rPr>
          <w:rFonts w:ascii="Arial" w:hAnsi="Arial" w:cs="Arial"/>
          <w:szCs w:val="24"/>
        </w:rPr>
        <w:t xml:space="preserve">– </w:t>
      </w:r>
      <w:r w:rsidR="00721883">
        <w:rPr>
          <w:rFonts w:ascii="Arial" w:hAnsi="Arial" w:cs="Arial"/>
          <w:szCs w:val="24"/>
        </w:rPr>
        <w:t>25</w:t>
      </w:r>
      <w:r w:rsidR="00F561E6">
        <w:rPr>
          <w:rFonts w:ascii="Arial" w:hAnsi="Arial" w:cs="Arial"/>
          <w:szCs w:val="24"/>
        </w:rPr>
        <w:t xml:space="preserve"> zdarzeń</w:t>
      </w:r>
      <w:r>
        <w:rPr>
          <w:rFonts w:ascii="Arial" w:hAnsi="Arial" w:cs="Arial"/>
          <w:szCs w:val="24"/>
        </w:rPr>
        <w:t>,</w:t>
      </w:r>
    </w:p>
    <w:p w:rsidR="00721883" w:rsidRPr="00721883" w:rsidRDefault="00721883" w:rsidP="0093267C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721883">
        <w:rPr>
          <w:rFonts w:ascii="Arial" w:hAnsi="Arial" w:cs="Arial"/>
          <w:color w:val="000000"/>
          <w:szCs w:val="24"/>
        </w:rPr>
        <w:t>nieostrożne wejście na jezdnię: zza pojazdu, przeszkody</w:t>
      </w:r>
      <w:r>
        <w:rPr>
          <w:rFonts w:ascii="Arial" w:hAnsi="Arial" w:cs="Arial"/>
          <w:color w:val="000000"/>
          <w:szCs w:val="24"/>
        </w:rPr>
        <w:t xml:space="preserve"> – 5 zdarzeń</w:t>
      </w:r>
    </w:p>
    <w:p w:rsidR="0093267C" w:rsidRPr="00490B7A" w:rsidRDefault="00F561E6" w:rsidP="0093267C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Cs w:val="24"/>
          <w:lang w:eastAsia="pl-PL" w:bidi="ar-SA"/>
        </w:rPr>
      </w:pPr>
      <w:r>
        <w:rPr>
          <w:rFonts w:ascii="Arial" w:hAnsi="Arial" w:cs="Arial"/>
        </w:rPr>
        <w:t>w</w:t>
      </w:r>
      <w:r w:rsidR="0093267C">
        <w:rPr>
          <w:rFonts w:ascii="Arial" w:hAnsi="Arial" w:cs="Arial"/>
        </w:rPr>
        <w:t>ejście na jezdnię przy czerwonym świetle</w:t>
      </w:r>
      <w:r w:rsidR="0093267C" w:rsidRPr="00490B7A">
        <w:rPr>
          <w:rFonts w:ascii="Arial" w:hAnsi="Arial" w:cs="Arial"/>
          <w:szCs w:val="24"/>
        </w:rPr>
        <w:t xml:space="preserve"> –</w:t>
      </w:r>
      <w:r w:rsidR="00721883">
        <w:rPr>
          <w:rFonts w:ascii="Arial" w:hAnsi="Arial" w:cs="Arial"/>
          <w:szCs w:val="24"/>
        </w:rPr>
        <w:t>4</w:t>
      </w:r>
      <w:r w:rsidR="0093267C">
        <w:rPr>
          <w:rFonts w:ascii="Arial" w:hAnsi="Arial" w:cs="Arial"/>
          <w:szCs w:val="24"/>
        </w:rPr>
        <w:t xml:space="preserve"> zdarze</w:t>
      </w:r>
      <w:r>
        <w:rPr>
          <w:rFonts w:ascii="Arial" w:hAnsi="Arial" w:cs="Arial"/>
          <w:szCs w:val="24"/>
        </w:rPr>
        <w:t>nia</w:t>
      </w:r>
      <w:r w:rsidR="0093267C">
        <w:rPr>
          <w:rFonts w:ascii="Arial" w:hAnsi="Arial" w:cs="Arial"/>
          <w:szCs w:val="24"/>
        </w:rPr>
        <w:t>.</w:t>
      </w:r>
    </w:p>
    <w:p w:rsidR="0093267C" w:rsidRPr="0017335A" w:rsidRDefault="0093267C" w:rsidP="0093267C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93267C" w:rsidRPr="00490B7A" w:rsidRDefault="0093267C" w:rsidP="0093267C">
      <w:pPr>
        <w:jc w:val="both"/>
        <w:rPr>
          <w:rFonts w:ascii="Arial" w:hAnsi="Arial" w:cs="Arial"/>
          <w:b/>
          <w:bCs/>
        </w:rPr>
      </w:pPr>
    </w:p>
    <w:p w:rsidR="0093267C" w:rsidRPr="00490B7A" w:rsidRDefault="0093267C" w:rsidP="0093267C">
      <w:pPr>
        <w:jc w:val="both"/>
        <w:rPr>
          <w:rFonts w:ascii="Arial" w:hAnsi="Arial" w:cs="Arial"/>
          <w:b/>
          <w:bCs/>
        </w:rPr>
      </w:pPr>
    </w:p>
    <w:p w:rsidR="0093267C" w:rsidRPr="00490B7A" w:rsidRDefault="0093267C" w:rsidP="0093267C">
      <w:pPr>
        <w:rPr>
          <w:rFonts w:ascii="Arial" w:hAnsi="Arial" w:cs="Arial"/>
          <w:sz w:val="22"/>
          <w:szCs w:val="22"/>
        </w:rPr>
      </w:pPr>
      <w:r w:rsidRPr="00490B7A">
        <w:rPr>
          <w:rFonts w:ascii="Arial" w:hAnsi="Arial" w:cs="Arial"/>
          <w:b/>
          <w:bCs/>
          <w:sz w:val="22"/>
          <w:szCs w:val="22"/>
        </w:rPr>
        <w:t>NIETRZEŹWI KIEROWCY</w:t>
      </w:r>
    </w:p>
    <w:p w:rsidR="0093267C" w:rsidRPr="00490B7A" w:rsidRDefault="0093267C" w:rsidP="0093267C">
      <w:pPr>
        <w:rPr>
          <w:rFonts w:ascii="Arial" w:hAnsi="Arial" w:cs="Arial"/>
          <w:sz w:val="12"/>
          <w:szCs w:val="12"/>
        </w:rPr>
      </w:pPr>
    </w:p>
    <w:p w:rsidR="0093267C" w:rsidRPr="00490B7A" w:rsidRDefault="0093267C" w:rsidP="0093267C">
      <w:pPr>
        <w:ind w:firstLine="567"/>
        <w:jc w:val="both"/>
        <w:rPr>
          <w:rFonts w:ascii="Arial" w:hAnsi="Arial" w:cs="Arial"/>
        </w:rPr>
      </w:pPr>
      <w:r w:rsidRPr="00490B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 </w:t>
      </w:r>
      <w:r w:rsidR="00721883">
        <w:rPr>
          <w:rFonts w:ascii="Arial" w:hAnsi="Arial" w:cs="Arial"/>
        </w:rPr>
        <w:t>październiku</w:t>
      </w:r>
      <w:r w:rsidRPr="00490B7A">
        <w:rPr>
          <w:rFonts w:ascii="Arial" w:hAnsi="Arial" w:cs="Arial"/>
        </w:rPr>
        <w:t xml:space="preserve"> br. policjanci ruchu drogowego ujawnili na terenie województwa </w:t>
      </w:r>
      <w:r w:rsidR="00E156B2">
        <w:rPr>
          <w:rFonts w:ascii="Arial" w:hAnsi="Arial" w:cs="Arial"/>
        </w:rPr>
        <w:t>39</w:t>
      </w:r>
      <w:r w:rsidR="00F561E6">
        <w:rPr>
          <w:rFonts w:ascii="Arial" w:hAnsi="Arial" w:cs="Arial"/>
        </w:rPr>
        <w:t>9</w:t>
      </w:r>
      <w:r w:rsidRPr="00490B7A">
        <w:rPr>
          <w:rFonts w:ascii="Arial" w:hAnsi="Arial" w:cs="Arial"/>
        </w:rPr>
        <w:t xml:space="preserve"> nietrzeźwych kierujących pojazdami, w tym </w:t>
      </w:r>
      <w:r w:rsidR="00E156B2">
        <w:rPr>
          <w:rFonts w:ascii="Arial" w:hAnsi="Arial" w:cs="Arial"/>
        </w:rPr>
        <w:t>189</w:t>
      </w:r>
      <w:r>
        <w:rPr>
          <w:rFonts w:ascii="Arial" w:hAnsi="Arial" w:cs="Arial"/>
        </w:rPr>
        <w:t xml:space="preserve"> </w:t>
      </w:r>
      <w:r w:rsidRPr="00490B7A">
        <w:rPr>
          <w:rFonts w:ascii="Arial" w:hAnsi="Arial" w:cs="Arial"/>
        </w:rPr>
        <w:t xml:space="preserve">przestępstw  z art. 178a § 1 kk. </w:t>
      </w:r>
    </w:p>
    <w:p w:rsidR="0093267C" w:rsidRPr="00490B7A" w:rsidRDefault="0093267C" w:rsidP="0093267C">
      <w:pPr>
        <w:jc w:val="both"/>
        <w:rPr>
          <w:rFonts w:ascii="Arial" w:hAnsi="Arial" w:cs="Arial"/>
        </w:rPr>
      </w:pPr>
      <w:r w:rsidRPr="00490B7A">
        <w:rPr>
          <w:rFonts w:ascii="Arial" w:hAnsi="Arial" w:cs="Arial"/>
        </w:rPr>
        <w:t xml:space="preserve">Ponadto nietrzeźwi </w:t>
      </w:r>
      <w:r>
        <w:rPr>
          <w:rFonts w:ascii="Arial" w:hAnsi="Arial" w:cs="Arial"/>
        </w:rPr>
        <w:t>uczestnicy ruchu drogowego</w:t>
      </w:r>
      <w:r w:rsidRPr="00490B7A">
        <w:rPr>
          <w:rFonts w:ascii="Arial" w:hAnsi="Arial" w:cs="Arial"/>
        </w:rPr>
        <w:t xml:space="preserve"> byli sprawcami łącznie </w:t>
      </w:r>
      <w:r w:rsidR="00E156B2">
        <w:rPr>
          <w:rFonts w:ascii="Arial" w:hAnsi="Arial" w:cs="Arial"/>
        </w:rPr>
        <w:t xml:space="preserve">51 </w:t>
      </w:r>
      <w:r w:rsidRPr="00490B7A">
        <w:rPr>
          <w:rFonts w:ascii="Arial" w:hAnsi="Arial" w:cs="Arial"/>
        </w:rPr>
        <w:t>wypadków i kolizji drogowych.</w:t>
      </w:r>
    </w:p>
    <w:p w:rsidR="0093267C" w:rsidRPr="00490B7A" w:rsidRDefault="0093267C" w:rsidP="0093267C">
      <w:pPr>
        <w:rPr>
          <w:rFonts w:ascii="Arial" w:hAnsi="Arial" w:cs="Arial"/>
        </w:rPr>
      </w:pPr>
    </w:p>
    <w:p w:rsidR="0093267C" w:rsidRPr="00490B7A" w:rsidRDefault="0093267C" w:rsidP="0093267C">
      <w:pPr>
        <w:rPr>
          <w:rFonts w:ascii="Arial" w:hAnsi="Arial" w:cs="Arial"/>
        </w:rPr>
      </w:pPr>
    </w:p>
    <w:p w:rsidR="0093267C" w:rsidRPr="00490B7A" w:rsidRDefault="0093267C" w:rsidP="0093267C">
      <w:pPr>
        <w:rPr>
          <w:rFonts w:ascii="Arial" w:hAnsi="Arial" w:cs="Arial"/>
        </w:rPr>
      </w:pPr>
    </w:p>
    <w:p w:rsidR="0093267C" w:rsidRPr="00490B7A" w:rsidRDefault="0093267C" w:rsidP="0093267C">
      <w:pPr>
        <w:rPr>
          <w:rFonts w:ascii="Arial" w:hAnsi="Arial" w:cs="Arial"/>
          <w:sz w:val="16"/>
          <w:szCs w:val="16"/>
        </w:rPr>
      </w:pPr>
    </w:p>
    <w:p w:rsidR="0093267C" w:rsidRPr="00490B7A" w:rsidRDefault="0093267C" w:rsidP="0093267C">
      <w:pPr>
        <w:rPr>
          <w:rFonts w:ascii="Arial" w:hAnsi="Arial" w:cs="Arial"/>
          <w:sz w:val="16"/>
          <w:szCs w:val="16"/>
        </w:rPr>
      </w:pPr>
    </w:p>
    <w:p w:rsidR="00E24D2C" w:rsidRDefault="00E24D2C"/>
    <w:sectPr w:rsidR="00E24D2C" w:rsidSect="00490B7A">
      <w:headerReference w:type="default" r:id="rId10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EB" w:rsidRDefault="008B10EB" w:rsidP="00D068C8">
      <w:r>
        <w:separator/>
      </w:r>
    </w:p>
  </w:endnote>
  <w:endnote w:type="continuationSeparator" w:id="0">
    <w:p w:rsidR="008B10EB" w:rsidRDefault="008B10EB" w:rsidP="00D0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EB" w:rsidRDefault="008B10EB" w:rsidP="00D068C8">
      <w:r>
        <w:separator/>
      </w:r>
    </w:p>
  </w:footnote>
  <w:footnote w:type="continuationSeparator" w:id="0">
    <w:p w:rsidR="008B10EB" w:rsidRDefault="008B10EB" w:rsidP="00D06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94" w:rsidRDefault="008B10EB">
    <w:pPr>
      <w:pStyle w:val="Nagwek"/>
    </w:pPr>
  </w:p>
  <w:p w:rsidR="00CF5894" w:rsidRDefault="008B10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0CA8"/>
    <w:multiLevelType w:val="hybridMultilevel"/>
    <w:tmpl w:val="7B6AE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7C"/>
    <w:rsid w:val="00135488"/>
    <w:rsid w:val="00226D2E"/>
    <w:rsid w:val="002F0F69"/>
    <w:rsid w:val="003041D2"/>
    <w:rsid w:val="003243C1"/>
    <w:rsid w:val="003374E2"/>
    <w:rsid w:val="003A10E8"/>
    <w:rsid w:val="004D6BC1"/>
    <w:rsid w:val="005B445C"/>
    <w:rsid w:val="005F26D0"/>
    <w:rsid w:val="00721883"/>
    <w:rsid w:val="007A737A"/>
    <w:rsid w:val="00882EE2"/>
    <w:rsid w:val="008878E8"/>
    <w:rsid w:val="008B10EB"/>
    <w:rsid w:val="0093267C"/>
    <w:rsid w:val="00A16ECD"/>
    <w:rsid w:val="00BD00BD"/>
    <w:rsid w:val="00CB358D"/>
    <w:rsid w:val="00D068C8"/>
    <w:rsid w:val="00E156B2"/>
    <w:rsid w:val="00E1585C"/>
    <w:rsid w:val="00E24D2C"/>
    <w:rsid w:val="00F5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67C"/>
    <w:pPr>
      <w:widowControl w:val="0"/>
      <w:suppressAutoHyphens/>
      <w:spacing w:after="0" w:line="240" w:lineRule="auto"/>
    </w:pPr>
    <w:rPr>
      <w:rFonts w:ascii="Georgia" w:eastAsia="SimSun" w:hAnsi="Georgia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7C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9326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3267C"/>
    <w:rPr>
      <w:rFonts w:ascii="Georgia" w:eastAsia="SimSun" w:hAnsi="Georgia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614696\Desktop\strona%20inter\2017\10%202017\wykres2016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614696\Desktop\strona%20inter\2017\10%202017\wykres20160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614696\Desktop\strona%20inter\2017\wykres2016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październik</a:t>
            </a:r>
          </a:p>
        </c:rich>
      </c:tx>
      <c:layout>
        <c:manualLayout>
          <c:xMode val="edge"/>
          <c:yMode val="edge"/>
          <c:x val="0.40786811023622088"/>
          <c:y val="3.2407407407407496E-2"/>
        </c:manualLayout>
      </c:layout>
    </c:title>
    <c:view3D>
      <c:rAngAx val="1"/>
    </c:view3D>
    <c:sideWall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shape">
            <a:fillToRect l="50000" t="50000" r="50000" b="50000"/>
          </a:path>
          <a:tileRect/>
        </a:gradFill>
      </c:spPr>
    </c:sideWall>
    <c:backWall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shape">
            <a:fillToRect l="50000" t="50000" r="50000" b="50000"/>
          </a:path>
          <a:tileRect/>
        </a:gradFill>
      </c:spPr>
    </c:backWall>
    <c:plotArea>
      <c:layout>
        <c:manualLayout>
          <c:layoutTarget val="inner"/>
          <c:xMode val="edge"/>
          <c:yMode val="edge"/>
          <c:x val="0.15629024496937952"/>
          <c:y val="0.1299886993292505"/>
          <c:w val="0.82704308836395468"/>
          <c:h val="0.49446449402158082"/>
        </c:manualLayout>
      </c:layout>
      <c:bar3DChart>
        <c:barDir val="col"/>
        <c:grouping val="clustered"/>
        <c:ser>
          <c:idx val="0"/>
          <c:order val="0"/>
          <c:tx>
            <c:strRef>
              <c:f>Arkusz1!$M$2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Arkusz1!$N$1:$P$1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Arkusz1!$N$2:$P$2</c:f>
              <c:numCache>
                <c:formatCode>General</c:formatCode>
                <c:ptCount val="3"/>
                <c:pt idx="0">
                  <c:v>188</c:v>
                </c:pt>
                <c:pt idx="1">
                  <c:v>20</c:v>
                </c:pt>
                <c:pt idx="2">
                  <c:v>208</c:v>
                </c:pt>
              </c:numCache>
            </c:numRef>
          </c:val>
        </c:ser>
        <c:ser>
          <c:idx val="1"/>
          <c:order val="1"/>
          <c:tx>
            <c:strRef>
              <c:f>Arkusz1!$M$3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Arkusz1!$N$1:$P$1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Arkusz1!$N$3:$P$3</c:f>
              <c:numCache>
                <c:formatCode>General</c:formatCode>
                <c:ptCount val="3"/>
                <c:pt idx="0">
                  <c:v>236</c:v>
                </c:pt>
                <c:pt idx="1">
                  <c:v>28</c:v>
                </c:pt>
                <c:pt idx="2">
                  <c:v>285</c:v>
                </c:pt>
              </c:numCache>
            </c:numRef>
          </c:val>
        </c:ser>
        <c:ser>
          <c:idx val="2"/>
          <c:order val="2"/>
          <c:tx>
            <c:strRef>
              <c:f>Arkusz1!$M$4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Arkusz1!$N$1:$P$1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Arkusz1!$N$4:$P$4</c:f>
              <c:numCache>
                <c:formatCode>General</c:formatCode>
                <c:ptCount val="3"/>
                <c:pt idx="0">
                  <c:v>297</c:v>
                </c:pt>
                <c:pt idx="1">
                  <c:v>20</c:v>
                </c:pt>
                <c:pt idx="2">
                  <c:v>345</c:v>
                </c:pt>
              </c:numCache>
            </c:numRef>
          </c:val>
        </c:ser>
        <c:shape val="cylinder"/>
        <c:axId val="103332864"/>
        <c:axId val="103413632"/>
        <c:axId val="0"/>
      </c:bar3DChart>
      <c:catAx>
        <c:axId val="103332864"/>
        <c:scaling>
          <c:orientation val="minMax"/>
        </c:scaling>
        <c:axPos val="b"/>
        <c:majorTickMark val="none"/>
        <c:tickLblPos val="nextTo"/>
        <c:crossAx val="103413632"/>
        <c:crosses val="autoZero"/>
        <c:auto val="1"/>
        <c:lblAlgn val="ctr"/>
        <c:lblOffset val="100"/>
      </c:catAx>
      <c:valAx>
        <c:axId val="1034136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3332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solidFill>
      <a:schemeClr val="bg1">
        <a:lumMod val="9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styczeń-</a:t>
            </a:r>
            <a:r>
              <a:rPr lang="pl-PL"/>
              <a:t>październik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29522922134733182"/>
          <c:y val="3.2407407407407468E-2"/>
        </c:manualLayout>
      </c:layout>
    </c:title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Arkusz1!$M$24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Arkusz1!$N$23:$P$23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Arkusz1!$N$24:$P$24</c:f>
              <c:numCache>
                <c:formatCode>General</c:formatCode>
                <c:ptCount val="3"/>
                <c:pt idx="0">
                  <c:v>1803</c:v>
                </c:pt>
                <c:pt idx="1">
                  <c:v>189</c:v>
                </c:pt>
                <c:pt idx="2">
                  <c:v>2095</c:v>
                </c:pt>
              </c:numCache>
            </c:numRef>
          </c:val>
        </c:ser>
        <c:ser>
          <c:idx val="1"/>
          <c:order val="1"/>
          <c:tx>
            <c:strRef>
              <c:f>Arkusz1!$M$25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Arkusz1!$N$23:$P$23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Arkusz1!$N$25:$P$25</c:f>
              <c:numCache>
                <c:formatCode>General</c:formatCode>
                <c:ptCount val="3"/>
                <c:pt idx="0">
                  <c:v>1856</c:v>
                </c:pt>
                <c:pt idx="1">
                  <c:v>211</c:v>
                </c:pt>
                <c:pt idx="2">
                  <c:v>2147</c:v>
                </c:pt>
              </c:numCache>
            </c:numRef>
          </c:val>
        </c:ser>
        <c:ser>
          <c:idx val="2"/>
          <c:order val="2"/>
          <c:tx>
            <c:strRef>
              <c:f>Arkusz1!$M$26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Arkusz1!$N$23:$P$23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Arkusz1!$N$26:$P$26</c:f>
              <c:numCache>
                <c:formatCode>General</c:formatCode>
                <c:ptCount val="3"/>
                <c:pt idx="0">
                  <c:v>2515</c:v>
                </c:pt>
                <c:pt idx="1">
                  <c:v>229</c:v>
                </c:pt>
                <c:pt idx="2">
                  <c:v>2938</c:v>
                </c:pt>
              </c:numCache>
            </c:numRef>
          </c:val>
        </c:ser>
        <c:shape val="cylinder"/>
        <c:axId val="94823936"/>
        <c:axId val="94825472"/>
        <c:axId val="0"/>
      </c:bar3DChart>
      <c:catAx>
        <c:axId val="94823936"/>
        <c:scaling>
          <c:orientation val="minMax"/>
        </c:scaling>
        <c:axPos val="b"/>
        <c:majorTickMark val="none"/>
        <c:tickLblPos val="nextTo"/>
        <c:crossAx val="94825472"/>
        <c:crosses val="autoZero"/>
        <c:auto val="1"/>
        <c:lblAlgn val="ctr"/>
        <c:lblOffset val="100"/>
      </c:catAx>
      <c:valAx>
        <c:axId val="948254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4823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solidFill>
      <a:sysClr val="window" lastClr="FFFFFF">
        <a:lumMod val="95000"/>
      </a:sys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styczeń-</a:t>
            </a:r>
            <a:r>
              <a:rPr lang="pl-PL"/>
              <a:t>październik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28970813430929832"/>
          <c:y val="3.2407276676622361E-2"/>
        </c:manualLayout>
      </c:layout>
    </c:title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Arkusz1!$M$37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Arkusz1!$N$36:$P$36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Arkusz1!$N$37:$P$37</c:f>
              <c:numCache>
                <c:formatCode>General</c:formatCode>
                <c:ptCount val="3"/>
                <c:pt idx="0">
                  <c:v>855</c:v>
                </c:pt>
                <c:pt idx="1">
                  <c:v>90</c:v>
                </c:pt>
                <c:pt idx="2">
                  <c:v>986</c:v>
                </c:pt>
              </c:numCache>
            </c:numRef>
          </c:val>
        </c:ser>
        <c:ser>
          <c:idx val="1"/>
          <c:order val="1"/>
          <c:tx>
            <c:strRef>
              <c:f>Arkusz1!$M$38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Arkusz1!$N$36:$P$36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Arkusz1!$N$38:$P$38</c:f>
              <c:numCache>
                <c:formatCode>General</c:formatCode>
                <c:ptCount val="3"/>
                <c:pt idx="0">
                  <c:v>766</c:v>
                </c:pt>
                <c:pt idx="1">
                  <c:v>75</c:v>
                </c:pt>
                <c:pt idx="2">
                  <c:v>901</c:v>
                </c:pt>
              </c:numCache>
            </c:numRef>
          </c:val>
        </c:ser>
        <c:ser>
          <c:idx val="2"/>
          <c:order val="2"/>
          <c:tx>
            <c:strRef>
              <c:f>Arkusz1!$M$39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Arkusz1!$N$36:$P$36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Arkusz1!$N$39:$P$39</c:f>
              <c:numCache>
                <c:formatCode>General</c:formatCode>
                <c:ptCount val="3"/>
                <c:pt idx="0">
                  <c:v>1035</c:v>
                </c:pt>
                <c:pt idx="1">
                  <c:v>104</c:v>
                </c:pt>
                <c:pt idx="2">
                  <c:v>1212</c:v>
                </c:pt>
              </c:numCache>
            </c:numRef>
          </c:val>
        </c:ser>
        <c:shape val="cylinder"/>
        <c:axId val="96290688"/>
        <c:axId val="96292224"/>
        <c:axId val="0"/>
      </c:bar3DChart>
      <c:catAx>
        <c:axId val="96290688"/>
        <c:scaling>
          <c:orientation val="minMax"/>
        </c:scaling>
        <c:axPos val="b"/>
        <c:majorTickMark val="none"/>
        <c:tickLblPos val="nextTo"/>
        <c:crossAx val="96292224"/>
        <c:crosses val="autoZero"/>
        <c:auto val="1"/>
        <c:lblAlgn val="ctr"/>
        <c:lblOffset val="100"/>
      </c:catAx>
      <c:valAx>
        <c:axId val="962922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6290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solidFill>
      <a:sysClr val="window" lastClr="FFFFFF">
        <a:lumMod val="95000"/>
      </a:sysClr>
    </a:solidFill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614696</dc:creator>
  <cp:lastModifiedBy>614696</cp:lastModifiedBy>
  <cp:revision>4</cp:revision>
  <dcterms:created xsi:type="dcterms:W3CDTF">2017-06-09T09:35:00Z</dcterms:created>
  <dcterms:modified xsi:type="dcterms:W3CDTF">2017-11-22T10:47:00Z</dcterms:modified>
</cp:coreProperties>
</file>